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EA19B" w14:textId="77777777" w:rsidR="00725BE3" w:rsidRPr="000E4CE6" w:rsidRDefault="00725BE3" w:rsidP="00725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CE6">
        <w:rPr>
          <w:rFonts w:ascii="Times New Roman" w:hAnsi="Times New Roman" w:cs="Times New Roman"/>
          <w:b/>
          <w:sz w:val="24"/>
          <w:szCs w:val="24"/>
        </w:rPr>
        <w:t>Положение о проведении межрегиональной акции</w:t>
      </w:r>
    </w:p>
    <w:p w14:paraId="2524CADC" w14:textId="77777777" w:rsidR="00725BE3" w:rsidRPr="000E4CE6" w:rsidRDefault="00725BE3" w:rsidP="00725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CE6">
        <w:rPr>
          <w:rFonts w:ascii="Times New Roman" w:hAnsi="Times New Roman" w:cs="Times New Roman"/>
          <w:b/>
          <w:sz w:val="24"/>
          <w:szCs w:val="24"/>
        </w:rPr>
        <w:t>«Читаем сказы Павла Петровича Бажова»</w:t>
      </w:r>
    </w:p>
    <w:p w14:paraId="0F873005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9D7FA" w14:textId="239D572A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5BE3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14:paraId="3BEF7972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1.1. Акция «Читаем сказы Павла Петровича Бажова» (далее Акция) приурочена ко дню рождения П.П. Бажова.</w:t>
      </w:r>
    </w:p>
    <w:p w14:paraId="09FEF573" w14:textId="1D5845A8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1.2. Учредитель и организатор акции – Центральная детская библиотека имени П.П. Бажова Муниципального автономного учреждения культуры «Централизованная библиотечная система Каменск-Уральского городского округа»</w:t>
      </w:r>
      <w:r w:rsidR="00CB00BC">
        <w:rPr>
          <w:rFonts w:ascii="Times New Roman" w:hAnsi="Times New Roman" w:cs="Times New Roman"/>
          <w:sz w:val="24"/>
          <w:szCs w:val="24"/>
        </w:rPr>
        <w:t xml:space="preserve"> при поддержке благотворительного фонда «Бажов</w:t>
      </w:r>
      <w:bookmarkStart w:id="0" w:name="_GoBack"/>
      <w:bookmarkEnd w:id="0"/>
      <w:r w:rsidR="00CB00BC">
        <w:rPr>
          <w:rFonts w:ascii="Times New Roman" w:hAnsi="Times New Roman" w:cs="Times New Roman"/>
          <w:sz w:val="24"/>
          <w:szCs w:val="24"/>
        </w:rPr>
        <w:t>»</w:t>
      </w:r>
      <w:r w:rsidRPr="00725BE3">
        <w:rPr>
          <w:rFonts w:ascii="Times New Roman" w:hAnsi="Times New Roman" w:cs="Times New Roman"/>
          <w:sz w:val="24"/>
          <w:szCs w:val="24"/>
        </w:rPr>
        <w:t>.</w:t>
      </w:r>
    </w:p>
    <w:p w14:paraId="4859DE70" w14:textId="3F8FCCE5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1.3. К участию в акции приглашаются библиотеки Свердловской области и Российской Федерации, ближнего и дальнего зарубежья, обслуживающие детей, а также любые другие учреждения, как-то школы, детские сады, музеи, культурные центры и др.</w:t>
      </w:r>
    </w:p>
    <w:p w14:paraId="22B14860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1.4. Настоящее положение определяет цель, задачи, условия и сроки проведения Акции.</w:t>
      </w:r>
    </w:p>
    <w:p w14:paraId="06324A7E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07F6A" w14:textId="30584CBD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5BE3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5B04F5D3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Цель Акции:</w:t>
      </w:r>
    </w:p>
    <w:p w14:paraId="0077B5F5" w14:textId="0AB4423D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BE3">
        <w:rPr>
          <w:rFonts w:ascii="Times New Roman" w:hAnsi="Times New Roman" w:cs="Times New Roman"/>
          <w:sz w:val="24"/>
          <w:szCs w:val="24"/>
        </w:rPr>
        <w:t>Приобщение подрастающего поколения к литературе Урала, в частности, к литературному наследию П.П. Бажова.</w:t>
      </w:r>
    </w:p>
    <w:p w14:paraId="0B8C1D2C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7D80F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Задачи Акции:</w:t>
      </w:r>
    </w:p>
    <w:p w14:paraId="380C926C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Продвижение книги и чтения в детской среде.</w:t>
      </w:r>
    </w:p>
    <w:p w14:paraId="555A19F7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Объединение усилий библиотек и других учреждений, направленных на приобщение детей к ценностям отечественной литературы.</w:t>
      </w:r>
    </w:p>
    <w:p w14:paraId="7CA305AC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Активизация работы библиотек и других учреждений по популяризации краеведческой литературы и книг П.П. Бажова.</w:t>
      </w:r>
    </w:p>
    <w:p w14:paraId="405107A2" w14:textId="77777777" w:rsid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D9BBC" w14:textId="481403E2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25BE3">
        <w:rPr>
          <w:rFonts w:ascii="Times New Roman" w:hAnsi="Times New Roman" w:cs="Times New Roman"/>
          <w:b/>
          <w:sz w:val="24"/>
          <w:szCs w:val="24"/>
        </w:rPr>
        <w:t>Условия, сроки и порядок проведения Акции</w:t>
      </w:r>
    </w:p>
    <w:p w14:paraId="2BEC45B4" w14:textId="02BAD32B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В Акции может принять участие любая библиотека Свердловской области и Российской Федерации, ближнего и дальнего зарубежья, обслуживающая детское население, а также любые другие учреждения, как-то школы, детские сады, музеи, культурные центры и др.</w:t>
      </w:r>
    </w:p>
    <w:p w14:paraId="223ACC08" w14:textId="7AC0CE57" w:rsidR="00725BE3" w:rsidRPr="009C222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 xml:space="preserve">3.2. Для участия в акции, участникам необходимо пройти регистрацию в 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 xml:space="preserve">-формах (ссылка на регистрацию: </w:t>
      </w:r>
      <w:hyperlink r:id="rId4" w:history="1">
        <w:r w:rsidR="009C2223" w:rsidRPr="009C2223">
          <w:rPr>
            <w:rStyle w:val="a3"/>
            <w:rFonts w:ascii="Times New Roman" w:hAnsi="Times New Roman" w:cs="Times New Roman"/>
          </w:rPr>
          <w:t>https://forms.gle/c1ZL2dvmAxD3mopA6</w:t>
        </w:r>
      </w:hyperlink>
      <w:r w:rsidR="009C2223" w:rsidRPr="009C2223">
        <w:rPr>
          <w:rFonts w:ascii="Times New Roman" w:hAnsi="Times New Roman" w:cs="Times New Roman"/>
          <w:sz w:val="24"/>
          <w:szCs w:val="24"/>
        </w:rPr>
        <w:t>)</w:t>
      </w:r>
    </w:p>
    <w:p w14:paraId="7CBEB383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Заявка заполняется на каждого организатора мероприятия и партнера.</w:t>
      </w:r>
    </w:p>
    <w:p w14:paraId="142CA3C2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3.4. Регистрируясь в Акции, вы автоматически даете свое согласие организаторам на обработку своих персональных данных: фамилии, имени, отчества, адреса электронной почты, номера телефона, предоставляемых участниками конкурса.</w:t>
      </w:r>
    </w:p>
    <w:p w14:paraId="16C23A03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3.5. Целевая аудитория – дети дошкольного, младшего и среднего школьного возраста.</w:t>
      </w:r>
    </w:p>
    <w:p w14:paraId="34383D4A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3FC33" w14:textId="18C2F06B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5BE3">
        <w:rPr>
          <w:rFonts w:ascii="Times New Roman" w:hAnsi="Times New Roman" w:cs="Times New Roman"/>
          <w:b/>
          <w:sz w:val="24"/>
          <w:szCs w:val="24"/>
        </w:rPr>
        <w:t>Дата проведения акции</w:t>
      </w:r>
    </w:p>
    <w:p w14:paraId="043F12D6" w14:textId="699B61C3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4.1 Акция проводится 27 января 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725BE3">
        <w:rPr>
          <w:rFonts w:ascii="Times New Roman" w:hAnsi="Times New Roman" w:cs="Times New Roman"/>
          <w:sz w:val="24"/>
          <w:szCs w:val="24"/>
        </w:rPr>
        <w:t>года:</w:t>
      </w:r>
    </w:p>
    <w:p w14:paraId="7531D452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– в этот день в библиотеках и других учреждениях организуются громкие чтения произведений Павла Петровича Бажова на выбор участника Акции.</w:t>
      </w:r>
    </w:p>
    <w:p w14:paraId="2CB6BF24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– к чтению могут быть привлечены и взрослые, и дети: библиотекари, школьники, приглашенные гости.</w:t>
      </w:r>
    </w:p>
    <w:p w14:paraId="2BD73950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– после прочтения произведения желательно провести с детьми обсуждение прочитанного.</w:t>
      </w:r>
    </w:p>
    <w:p w14:paraId="7B042ED8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 xml:space="preserve">– мероприятия сопровождаются 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книжно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>-иллюстративными выставками, посвященными жизни и творчеству писателя.</w:t>
      </w:r>
    </w:p>
    <w:p w14:paraId="6A861C76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ECEC8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lastRenderedPageBreak/>
        <w:t>Участниками Акции в этот день могут быть организованы и другие мероприятия: разыграны инсценировки, проведены литературные часы, викторины, игры, квесты и праздники по творчеству писателя.</w:t>
      </w:r>
    </w:p>
    <w:p w14:paraId="0B4FA86D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D01F1" w14:textId="3739D744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25BE3">
        <w:rPr>
          <w:rFonts w:ascii="Times New Roman" w:hAnsi="Times New Roman" w:cs="Times New Roman"/>
          <w:b/>
          <w:sz w:val="24"/>
          <w:szCs w:val="24"/>
        </w:rPr>
        <w:t>Подведение итогов Акции</w:t>
      </w:r>
    </w:p>
    <w:p w14:paraId="4A4031B3" w14:textId="3B8BF74B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5.1. С 3 февраля по 17 февраля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25BE3">
        <w:rPr>
          <w:rFonts w:ascii="Times New Roman" w:hAnsi="Times New Roman" w:cs="Times New Roman"/>
          <w:sz w:val="24"/>
          <w:szCs w:val="24"/>
        </w:rPr>
        <w:t xml:space="preserve"> г. итоги акции (фотографии, описание) публикуются в форме поста в социальной сети 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 xml:space="preserve"> в группе (или на странице) учреждения и в официальной открытой группе «Читаем сказы Павла Петровича Бажова» (ссылка на группу: https://vk.com/club172375345) с хештегом #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ЧитаемсказыПавлаПетровичаБажова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>. Обязательно указывается организатор Акции – ЦДБ им. П.П. Бажова, г. Каменск-Уральский.</w:t>
      </w:r>
    </w:p>
    <w:p w14:paraId="1BBF6DE1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72004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 xml:space="preserve">5.2. Диплом получает участник Акции, заполнивший анкету на 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>-формах.</w:t>
      </w:r>
    </w:p>
    <w:p w14:paraId="52C3F3AC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7EC7E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5.3. Диплом участника Акции можно скачать после 17 февраля здесь.</w:t>
      </w:r>
    </w:p>
    <w:p w14:paraId="27E883E7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8FE80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Организатор высылает в электронном виде (с подписью и печатью) на адрес электронной почты, указанный в анкете.</w:t>
      </w:r>
    </w:p>
    <w:p w14:paraId="3FE83636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49AEC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 xml:space="preserve">5.4. Информация об итогах Акции размещается в СМИ и на сайте центральной деткой библиотеки им. П.П. Бажова: http://библиотекабажова.рф, в группе 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>: https://vk.com/club172375345</w:t>
      </w:r>
    </w:p>
    <w:p w14:paraId="6501AD18" w14:textId="77777777" w:rsid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BF76A" w14:textId="039ACEF1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Контактная информация Организатора Акции «Читаем сказы Павла Петровича Бажова»:</w:t>
      </w:r>
    </w:p>
    <w:p w14:paraId="3CCF80CA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C92B5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623406, Свердловская область,</w:t>
      </w:r>
    </w:p>
    <w:p w14:paraId="456291F6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г. Каменск-Уральский, ул. Стахановская, 1</w:t>
      </w:r>
    </w:p>
    <w:p w14:paraId="4D2C2680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Телефон – 8(3439) 530-547</w:t>
      </w:r>
    </w:p>
    <w:p w14:paraId="42A44242" w14:textId="77777777" w:rsidR="00725BE3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>: chitaembazhov@yandex.ru</w:t>
      </w:r>
    </w:p>
    <w:p w14:paraId="25F17890" w14:textId="276B2765" w:rsidR="00656B6B" w:rsidRP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E3">
        <w:rPr>
          <w:rFonts w:ascii="Times New Roman" w:hAnsi="Times New Roman" w:cs="Times New Roman"/>
          <w:sz w:val="24"/>
          <w:szCs w:val="24"/>
        </w:rPr>
        <w:t xml:space="preserve">Координатор – </w:t>
      </w:r>
      <w:proofErr w:type="spellStart"/>
      <w:r w:rsidRPr="00725BE3">
        <w:rPr>
          <w:rFonts w:ascii="Times New Roman" w:hAnsi="Times New Roman" w:cs="Times New Roman"/>
          <w:sz w:val="24"/>
          <w:szCs w:val="24"/>
        </w:rPr>
        <w:t>Мякотина</w:t>
      </w:r>
      <w:proofErr w:type="spellEnd"/>
      <w:r w:rsidRPr="00725BE3">
        <w:rPr>
          <w:rFonts w:ascii="Times New Roman" w:hAnsi="Times New Roman" w:cs="Times New Roman"/>
          <w:sz w:val="24"/>
          <w:szCs w:val="24"/>
        </w:rPr>
        <w:t xml:space="preserve"> Илона Георгиевна, заведующая ЦДБ им. П.П. Бажова</w:t>
      </w:r>
    </w:p>
    <w:p w14:paraId="79FEC560" w14:textId="2DFBA620" w:rsidR="00725BE3" w:rsidRDefault="00725BE3" w:rsidP="00725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F5"/>
    <w:rsid w:val="000E4CE6"/>
    <w:rsid w:val="00656B6B"/>
    <w:rsid w:val="00725BE3"/>
    <w:rsid w:val="009C2223"/>
    <w:rsid w:val="00AA2AF5"/>
    <w:rsid w:val="00C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ED1C"/>
  <w15:chartTrackingRefBased/>
  <w15:docId w15:val="{242C5D19-5B0E-420B-BDCF-3CF539B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2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2223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2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RELZ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2026-01-12T05:16:00Z</dcterms:created>
  <dcterms:modified xsi:type="dcterms:W3CDTF">2026-01-13T11:32:00Z</dcterms:modified>
</cp:coreProperties>
</file>